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73" w:rsidRPr="00344B73" w:rsidRDefault="00344B73" w:rsidP="00344B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71717"/>
          <w:sz w:val="35"/>
          <w:szCs w:val="35"/>
          <w:lang w:eastAsia="ru-RU"/>
        </w:rPr>
      </w:pPr>
      <w:r w:rsidRPr="00344B73">
        <w:rPr>
          <w:rFonts w:ascii="Arial" w:eastAsia="Times New Roman" w:hAnsi="Arial" w:cs="Arial"/>
          <w:b/>
          <w:bCs/>
          <w:color w:val="171717"/>
          <w:sz w:val="35"/>
          <w:szCs w:val="35"/>
          <w:lang w:eastAsia="ru-RU"/>
        </w:rPr>
        <w:t>Каламбур — это...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Каламбур – </w:t>
      </w:r>
      <w:r w:rsidRPr="00344B73">
        <w:rPr>
          <w:rFonts w:ascii="Arial" w:eastAsia="Times New Roman" w:hAnsi="Arial" w:cs="Arial"/>
          <w:b/>
          <w:bCs/>
          <w:color w:val="171717"/>
          <w:sz w:val="26"/>
          <w:szCs w:val="26"/>
          <w:lang w:eastAsia="ru-RU"/>
        </w:rPr>
        <w:t>это языковой приём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, построенный на игре слов по одному из двух основных принципов:</w:t>
      </w:r>
    </w:p>
    <w:p w:rsidR="00344B73" w:rsidRPr="00344B73" w:rsidRDefault="00344B73" w:rsidP="00344B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b/>
          <w:bCs/>
          <w:color w:val="171717"/>
          <w:sz w:val="26"/>
          <w:szCs w:val="26"/>
          <w:lang w:eastAsia="ru-RU"/>
        </w:rPr>
        <w:t>Парономазии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 (использование одинаковых слов с разными смысловыми оттенками или смешение прямого и переносного значения).</w:t>
      </w:r>
    </w:p>
    <w:p w:rsidR="00344B73" w:rsidRPr="00344B73" w:rsidRDefault="00344B73" w:rsidP="00344B73">
      <w:pPr>
        <w:pBdr>
          <w:left w:val="single" w:sz="36" w:space="11" w:color="EEEEEE"/>
        </w:pBd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proofErr w:type="gramStart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Например</w:t>
      </w:r>
      <w:proofErr w:type="gramEnd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: Весной всё распускается: цветы, деревья, руки. (От фразеологизма «распустить руки»).</w:t>
      </w:r>
    </w:p>
    <w:p w:rsidR="00344B73" w:rsidRPr="00344B73" w:rsidRDefault="00344B73" w:rsidP="00344B73">
      <w:pPr>
        <w:numPr>
          <w:ilvl w:val="0"/>
          <w:numId w:val="1"/>
        </w:numPr>
        <w:shd w:val="clear" w:color="auto" w:fill="FFFFFF"/>
        <w:spacing w:before="150" w:after="75" w:line="240" w:lineRule="auto"/>
        <w:ind w:left="0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По схожести в звучании. Звуковой облик речевых единиц при быстром произнесении совпадает, а значение различается. Словосочетания такого рода существуют как отдельные краткие изречения в прозе или стихах.</w:t>
      </w:r>
    </w:p>
    <w:p w:rsidR="00344B73" w:rsidRPr="00344B73" w:rsidRDefault="00344B73" w:rsidP="00344B73">
      <w:pPr>
        <w:pBdr>
          <w:left w:val="single" w:sz="36" w:space="11" w:color="EEEEEE"/>
        </w:pBd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 xml:space="preserve">К примеру, в песенке из мультфильма «Бременские музыканты» встречается строчка </w:t>
      </w:r>
      <w:proofErr w:type="spellStart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Ю.Энтина</w:t>
      </w:r>
      <w:proofErr w:type="spellEnd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: «Ох, рано встаёт охрана!», которая является примером рифмованного каламбура.</w:t>
      </w:r>
    </w:p>
    <w:p w:rsidR="00344B73" w:rsidRPr="00344B73" w:rsidRDefault="00344B73" w:rsidP="00344B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noProof/>
          <w:color w:val="171717"/>
          <w:sz w:val="26"/>
          <w:szCs w:val="26"/>
          <w:lang w:eastAsia="ru-RU"/>
        </w:rPr>
        <w:drawing>
          <wp:inline distT="0" distB="0" distL="0" distR="0">
            <wp:extent cx="4572000" cy="4114800"/>
            <wp:effectExtent l="0" t="0" r="0" b="0"/>
            <wp:docPr id="1" name="Рисунок 1" descr="Пример каламб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 каламбу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Если объединить эти принципы, получается, что </w:t>
      </w:r>
      <w:r w:rsidRPr="00344B73">
        <w:rPr>
          <w:rFonts w:ascii="Arial" w:eastAsia="Times New Roman" w:hAnsi="Arial" w:cs="Arial"/>
          <w:b/>
          <w:bCs/>
          <w:color w:val="171717"/>
          <w:sz w:val="26"/>
          <w:szCs w:val="26"/>
          <w:lang w:eastAsia="ru-RU"/>
        </w:rPr>
        <w:t>каламбурист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 </w:t>
      </w:r>
      <w:hyperlink r:id="rId6" w:tgtFrame="_self" w:history="1">
        <w:r w:rsidRPr="00344B73">
          <w:rPr>
            <w:rFonts w:ascii="Arial" w:eastAsia="Times New Roman" w:hAnsi="Arial" w:cs="Arial"/>
            <w:color w:val="1D78AF"/>
            <w:sz w:val="26"/>
            <w:szCs w:val="26"/>
            <w:u w:val="single"/>
            <w:bdr w:val="none" w:sz="0" w:space="0" w:color="auto" w:frame="1"/>
            <w:lang w:eastAsia="ru-RU"/>
          </w:rPr>
          <w:t>играет с омонимами (что это?)</w:t>
        </w:r>
      </w:hyperlink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: подбирая либо омографы, либо омофоны, либо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омоформы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. Он шутя переставляет ударения, меняет оттенки значений, использует юмористические скороговорки.</w:t>
      </w:r>
    </w:p>
    <w:p w:rsidR="00344B73" w:rsidRPr="00344B73" w:rsidRDefault="00344B73" w:rsidP="00344B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71717"/>
          <w:sz w:val="35"/>
          <w:szCs w:val="35"/>
          <w:lang w:eastAsia="ru-RU"/>
        </w:rPr>
      </w:pPr>
      <w:r w:rsidRPr="00344B73">
        <w:rPr>
          <w:rFonts w:ascii="Arial" w:eastAsia="Times New Roman" w:hAnsi="Arial" w:cs="Arial"/>
          <w:b/>
          <w:bCs/>
          <w:color w:val="171717"/>
          <w:sz w:val="35"/>
          <w:szCs w:val="35"/>
          <w:lang w:eastAsia="ru-RU"/>
        </w:rPr>
        <w:t>Примеры поэтических каламбуров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Отдельно можно говорить о стихотворных каламбурах. Составить их помогает </w:t>
      </w:r>
      <w:hyperlink r:id="rId7" w:tgtFrame="_self" w:history="1">
        <w:r w:rsidRPr="00344B73">
          <w:rPr>
            <w:rFonts w:ascii="Arial" w:eastAsia="Times New Roman" w:hAnsi="Arial" w:cs="Arial"/>
            <w:b/>
            <w:bCs/>
            <w:color w:val="1D78AF"/>
            <w:sz w:val="26"/>
            <w:szCs w:val="26"/>
            <w:u w:val="single"/>
            <w:bdr w:val="none" w:sz="0" w:space="0" w:color="auto" w:frame="1"/>
            <w:lang w:eastAsia="ru-RU"/>
          </w:rPr>
          <w:t>каламбурная рифма</w:t>
        </w:r>
      </w:hyperlink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, задающая </w:t>
      </w:r>
      <w:hyperlink r:id="rId8" w:tgtFrame="_self" w:history="1">
        <w:r w:rsidRPr="00344B73">
          <w:rPr>
            <w:rFonts w:ascii="Arial" w:eastAsia="Times New Roman" w:hAnsi="Arial" w:cs="Arial"/>
            <w:color w:val="1D78AF"/>
            <w:sz w:val="26"/>
            <w:szCs w:val="26"/>
            <w:u w:val="single"/>
            <w:bdr w:val="none" w:sz="0" w:space="0" w:color="auto" w:frame="1"/>
            <w:lang w:eastAsia="ru-RU"/>
          </w:rPr>
          <w:t>тон всей строфе</w:t>
        </w:r>
      </w:hyperlink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. Например, поэт Дмитрий Минаев предложил следующее развитие темы к рифме «не весьте – невесте»:</w:t>
      </w:r>
    </w:p>
    <w:p w:rsidR="00344B73" w:rsidRPr="00344B73" w:rsidRDefault="00344B73" w:rsidP="00344B73">
      <w:pPr>
        <w:pBdr>
          <w:left w:val="single" w:sz="36" w:space="11" w:color="EEEEEE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lastRenderedPageBreak/>
        <w:t>«Женихи, носов не весьте,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Приходя к своей невесте».</w:t>
      </w:r>
    </w:p>
    <w:p w:rsidR="00344B73" w:rsidRPr="00344B73" w:rsidRDefault="00344B73" w:rsidP="00344B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Детский поэт Рината Муха обыграла омофоны «та я – тая»:</w:t>
      </w:r>
    </w:p>
    <w:p w:rsidR="00344B73" w:rsidRPr="00344B73" w:rsidRDefault="00344B73" w:rsidP="00344B73">
      <w:pPr>
        <w:pBdr>
          <w:left w:val="single" w:sz="36" w:space="11" w:color="EEEEEE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«По-моему уже не та я», —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Снежинка прошептала, тая».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Эти примеры укладываются в две строки. Но есть поэты, которые составляют таким образом четверостишия, шестистишия, восьмистишия и даже </w:t>
      </w:r>
      <w:r w:rsidRPr="00344B73">
        <w:rPr>
          <w:rFonts w:ascii="Arial" w:eastAsia="Times New Roman" w:hAnsi="Arial" w:cs="Arial"/>
          <w:b/>
          <w:bCs/>
          <w:color w:val="171717"/>
          <w:sz w:val="26"/>
          <w:szCs w:val="26"/>
          <w:lang w:eastAsia="ru-RU"/>
        </w:rPr>
        <w:t>полноценные стихотворения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 из 12 и более строк.</w:t>
      </w:r>
    </w:p>
    <w:p w:rsidR="00344B73" w:rsidRPr="00344B73" w:rsidRDefault="00344B73" w:rsidP="00344B73">
      <w:pPr>
        <w:pBdr>
          <w:left w:val="single" w:sz="36" w:space="11" w:color="EEEEEE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Портрет свой милый на-ка, Лена, —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Сказал, припав я на колено. —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Я рисовал его сангиной,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Когда намучился с ангиной.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В руках твоих букет из мяты,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Цветочки, правда, все измяты</w:t>
      </w:r>
    </w:p>
    <w:p w:rsidR="00344B73" w:rsidRPr="00344B73" w:rsidRDefault="00344B73" w:rsidP="00344B73">
      <w:pPr>
        <w:pBdr>
          <w:left w:val="single" w:sz="36" w:space="11" w:color="EEEEEE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Нёс медведь, шагая к рынку,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На продажу мёду крынку.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Вдруг на мишку — вот напасть —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Осы вздумали напасть!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Мишка с армией осиной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Дрался вырванной осиной.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Мог ли в ярость он не впасть,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Если осы лезли в пасть,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Жалили куда попало,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Им за это и попало.</w:t>
      </w:r>
    </w:p>
    <w:p w:rsidR="00344B73" w:rsidRPr="00344B73" w:rsidRDefault="00344B73" w:rsidP="00344B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71717"/>
          <w:sz w:val="35"/>
          <w:szCs w:val="35"/>
          <w:lang w:eastAsia="ru-RU"/>
        </w:rPr>
      </w:pPr>
      <w:r w:rsidRPr="00344B73">
        <w:rPr>
          <w:rFonts w:ascii="Arial" w:eastAsia="Times New Roman" w:hAnsi="Arial" w:cs="Arial"/>
          <w:b/>
          <w:bCs/>
          <w:color w:val="171717"/>
          <w:sz w:val="35"/>
          <w:szCs w:val="35"/>
          <w:lang w:eastAsia="ru-RU"/>
        </w:rPr>
        <w:t xml:space="preserve">Каламбурная </w:t>
      </w:r>
      <w:proofErr w:type="spellStart"/>
      <w:r w:rsidRPr="00344B73">
        <w:rPr>
          <w:rFonts w:ascii="Arial" w:eastAsia="Times New Roman" w:hAnsi="Arial" w:cs="Arial"/>
          <w:b/>
          <w:bCs/>
          <w:color w:val="171717"/>
          <w:sz w:val="35"/>
          <w:szCs w:val="35"/>
          <w:lang w:eastAsia="ru-RU"/>
        </w:rPr>
        <w:t>гетерограмма</w:t>
      </w:r>
      <w:proofErr w:type="spellEnd"/>
    </w:p>
    <w:p w:rsidR="00344B73" w:rsidRPr="00344B73" w:rsidRDefault="00344B73" w:rsidP="00344B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Придумать новый каламбур не так-то просто.</w:t>
      </w:r>
    </w:p>
    <w:p w:rsidR="00344B73" w:rsidRPr="00344B73" w:rsidRDefault="00344B73" w:rsidP="00344B73">
      <w:pPr>
        <w:pBdr>
          <w:left w:val="single" w:sz="36" w:space="11" w:color="EEEEEE"/>
        </w:pBd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 xml:space="preserve">Среди всех возможных сочетаний поистине царским считается приём, когда происходит полное буквенное совпадение всех слов, а разные смыслы можно получить за счет правильной расстановки пробелов. Его называют </w:t>
      </w:r>
      <w:proofErr w:type="spellStart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гетерограммой</w:t>
      </w:r>
      <w:proofErr w:type="spellEnd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.</w:t>
      </w:r>
    </w:p>
    <w:p w:rsidR="00344B73" w:rsidRPr="00344B73" w:rsidRDefault="00344B73" w:rsidP="00344B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Гениальную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гетерограмму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приписывают Пушкину. Однажды, состоя в ненавистной и унизительной должности камер-юнкера, поэт явился для доклада в дом значительного лица.</w:t>
      </w:r>
    </w:p>
    <w:p w:rsidR="00344B73" w:rsidRPr="00344B73" w:rsidRDefault="00344B73" w:rsidP="00344B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Значительное лицо не соизволило подняться с дивана и выслушало доклад, сладко позёвывая. Такое поведение взбесило Пушкина. К тому же поэт получил приказание сказать экспромт. Ни минуты не задумываясь, он процедил сквозь зубы:</w:t>
      </w:r>
    </w:p>
    <w:p w:rsidR="00344B73" w:rsidRPr="00344B73" w:rsidRDefault="00344B73" w:rsidP="00344B73">
      <w:pPr>
        <w:pBdr>
          <w:left w:val="single" w:sz="36" w:space="11" w:color="EEEEEE"/>
        </w:pBd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«Дети на полу, умный лежит на диване».</w:t>
      </w:r>
    </w:p>
    <w:p w:rsidR="00344B73" w:rsidRPr="00344B73" w:rsidRDefault="00344B73" w:rsidP="00344B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Значительное лицо сперва не нашло в экспромте ничего оригинального, но пушкинский замысел был, наконец, разгадан. Когда до хозяина дошло, что строчку можно прочесть, как:</w:t>
      </w:r>
    </w:p>
    <w:p w:rsidR="00344B73" w:rsidRPr="00344B73" w:rsidRDefault="00344B73" w:rsidP="00344B73">
      <w:pPr>
        <w:pBdr>
          <w:left w:val="single" w:sz="36" w:space="11" w:color="EEEEEE"/>
        </w:pBd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lastRenderedPageBreak/>
        <w:t xml:space="preserve">«Детина </w:t>
      </w:r>
      <w:proofErr w:type="spellStart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полуумный</w:t>
      </w:r>
      <w:proofErr w:type="spellEnd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 xml:space="preserve"> лежит на диване»,</w:t>
      </w:r>
    </w:p>
    <w:p w:rsidR="00344B73" w:rsidRPr="00344B73" w:rsidRDefault="00344B73" w:rsidP="00344B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Остроумного камер-юнкера мгновенно выставили за дверь.</w:t>
      </w:r>
    </w:p>
    <w:p w:rsidR="00344B73" w:rsidRPr="00344B73" w:rsidRDefault="00344B73" w:rsidP="00344B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Есть еще немало остроумно-каламбурных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гетерограм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:</w:t>
      </w:r>
    </w:p>
    <w:p w:rsidR="00344B73" w:rsidRPr="00344B73" w:rsidRDefault="00344B73" w:rsidP="00344B73">
      <w:pPr>
        <w:pBdr>
          <w:left w:val="single" w:sz="36" w:space="11" w:color="EEEEEE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Обед не ешь,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обеднеешь!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Спят или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br/>
        <w:t>спятили?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Бес полез, но…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br/>
        <w:t>бесполезно.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Я с нею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br/>
        <w:t>яснею!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До ста точно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br/>
        <w:t>достаточно?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Отвали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br/>
        <w:t>от Вали!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Спасибо,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br/>
        <w:t>спас ибо!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Замер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зая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,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br/>
        <w:t>замерзая.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Ослабел —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br/>
        <w:t>осла б ел!</w:t>
      </w:r>
    </w:p>
    <w:p w:rsidR="00344B73" w:rsidRPr="00344B73" w:rsidRDefault="00344B73" w:rsidP="00344B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71717"/>
          <w:sz w:val="35"/>
          <w:szCs w:val="35"/>
          <w:lang w:eastAsia="ru-RU"/>
        </w:rPr>
      </w:pPr>
      <w:r w:rsidRPr="00344B73">
        <w:rPr>
          <w:rFonts w:ascii="Arial" w:eastAsia="Times New Roman" w:hAnsi="Arial" w:cs="Arial"/>
          <w:b/>
          <w:bCs/>
          <w:color w:val="171717"/>
          <w:sz w:val="35"/>
          <w:szCs w:val="35"/>
          <w:lang w:eastAsia="ru-RU"/>
        </w:rPr>
        <w:t>Происхождение термина каламбур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Слово происходит от фр.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calembour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, а вот откуда именование этого литературного приёма пришло во французский язык, остаётся только догадываться. Есть, по крайней мере, </w:t>
      </w:r>
      <w:r w:rsidRPr="00344B73">
        <w:rPr>
          <w:rFonts w:ascii="Arial" w:eastAsia="Times New Roman" w:hAnsi="Arial" w:cs="Arial"/>
          <w:b/>
          <w:bCs/>
          <w:color w:val="171717"/>
          <w:sz w:val="26"/>
          <w:szCs w:val="26"/>
          <w:lang w:eastAsia="ru-RU"/>
        </w:rPr>
        <w:t>4 версии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.</w:t>
      </w:r>
    </w:p>
    <w:p w:rsidR="00344B73" w:rsidRPr="00344B73" w:rsidRDefault="00344B73" w:rsidP="00344B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Название жанру ещё в средневековье дал аббат фон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Тебен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из немецкого города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Калау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. Аббат сочинял эпиграммы, </w:t>
      </w:r>
      <w:hyperlink r:id="rId9" w:tgtFrame="_self" w:tooltip="Что такое эпитафия" w:history="1">
        <w:r w:rsidRPr="00344B73">
          <w:rPr>
            <w:rFonts w:ascii="Arial" w:eastAsia="Times New Roman" w:hAnsi="Arial" w:cs="Arial"/>
            <w:color w:val="1D78AF"/>
            <w:sz w:val="26"/>
            <w:szCs w:val="26"/>
            <w:u w:val="single"/>
            <w:bdr w:val="none" w:sz="0" w:space="0" w:color="auto" w:frame="1"/>
            <w:lang w:eastAsia="ru-RU"/>
          </w:rPr>
          <w:t>эпитафии</w:t>
        </w:r>
      </w:hyperlink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 и шуточные поздравления, адресованные разным лицам, широко используя приёмы словесной вязи.</w:t>
      </w:r>
    </w:p>
    <w:p w:rsidR="00344B73" w:rsidRPr="00344B73" w:rsidRDefault="00344B73" w:rsidP="00344B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Своим именем «поделился» с каламбуром остроумный сочинитель </w:t>
      </w:r>
      <w:hyperlink r:id="rId10" w:tgtFrame="_self" w:history="1">
        <w:r w:rsidRPr="00344B73">
          <w:rPr>
            <w:rFonts w:ascii="Arial" w:eastAsia="Times New Roman" w:hAnsi="Arial" w:cs="Arial"/>
            <w:color w:val="1D78AF"/>
            <w:sz w:val="26"/>
            <w:szCs w:val="26"/>
            <w:u w:val="single"/>
            <w:bdr w:val="none" w:sz="0" w:space="0" w:color="auto" w:frame="1"/>
            <w:lang w:eastAsia="ru-RU"/>
          </w:rPr>
          <w:t>расхожих афоризмов</w:t>
        </w:r>
      </w:hyperlink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 и острот граф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Каленбер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(по некоторым вариантам —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Каленберг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) из Вестфалии.</w:t>
      </w:r>
    </w:p>
    <w:p w:rsidR="00344B73" w:rsidRPr="00344B73" w:rsidRDefault="00344B73" w:rsidP="00344B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Вызывает доверие версия итальянского происхождения термина, происходящего от сочетания «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calamo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burlare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» — «</w:t>
      </w:r>
      <w:r w:rsidRPr="00344B73">
        <w:rPr>
          <w:rFonts w:ascii="Arial" w:eastAsia="Times New Roman" w:hAnsi="Arial" w:cs="Arial"/>
          <w:b/>
          <w:bCs/>
          <w:color w:val="171717"/>
          <w:sz w:val="26"/>
          <w:szCs w:val="26"/>
          <w:lang w:eastAsia="ru-RU"/>
        </w:rPr>
        <w:t>шутить пером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».</w:t>
      </w:r>
    </w:p>
    <w:p w:rsidR="00344B73" w:rsidRPr="00344B73" w:rsidRDefault="00344B73" w:rsidP="00344B73">
      <w:pPr>
        <w:numPr>
          <w:ilvl w:val="0"/>
          <w:numId w:val="2"/>
        </w:numPr>
        <w:shd w:val="clear" w:color="auto" w:fill="FFFFFF"/>
        <w:spacing w:before="150" w:after="75" w:line="240" w:lineRule="auto"/>
        <w:ind w:left="0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Упоминают также каламбурное дерево, которое использовал в одном из своих забавных сочинений французский аббат Шенье.</w:t>
      </w:r>
    </w:p>
    <w:p w:rsidR="00344B73" w:rsidRPr="00344B73" w:rsidRDefault="00344B73" w:rsidP="00344B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Это дерево так удивило и насмешило публику неожиданностью своего появления, что стало притчей во языцех и долго воспринималось как синоним чего-то в высшей степени нелепого. Между тем такое дерево действительно существовало. (Его смолы привозили из Индии и использовали в лечебных целях).</w:t>
      </w:r>
    </w:p>
    <w:p w:rsidR="00344B73" w:rsidRPr="00344B73" w:rsidRDefault="00344B73" w:rsidP="00344B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71717"/>
          <w:sz w:val="35"/>
          <w:szCs w:val="35"/>
          <w:lang w:eastAsia="ru-RU"/>
        </w:rPr>
      </w:pPr>
      <w:r w:rsidRPr="00344B73">
        <w:rPr>
          <w:rFonts w:ascii="Arial" w:eastAsia="Times New Roman" w:hAnsi="Arial" w:cs="Arial"/>
          <w:b/>
          <w:bCs/>
          <w:color w:val="171717"/>
          <w:sz w:val="35"/>
          <w:szCs w:val="35"/>
          <w:lang w:eastAsia="ru-RU"/>
        </w:rPr>
        <w:t>Из истории жанра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lastRenderedPageBreak/>
        <w:t>Как ни странно, каламбур – не изобретение новейшего времени, склонного к игре и шутке. На заре веков в первобытных обществах существовал так называемый </w:t>
      </w:r>
      <w:r w:rsidRPr="00344B73">
        <w:rPr>
          <w:rFonts w:ascii="Arial" w:eastAsia="Times New Roman" w:hAnsi="Arial" w:cs="Arial"/>
          <w:b/>
          <w:bCs/>
          <w:color w:val="171717"/>
          <w:sz w:val="26"/>
          <w:szCs w:val="26"/>
          <w:lang w:eastAsia="ru-RU"/>
        </w:rPr>
        <w:t>мистический каламбур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. Конечно, так его не называли. Это определение было дано жанру фольклористами уже в конце ХХ века.</w:t>
      </w:r>
    </w:p>
    <w:p w:rsidR="00344B73" w:rsidRPr="00344B73" w:rsidRDefault="00344B73" w:rsidP="00344B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Это были первые заговоры, примитивные молитвы, призванные подчинить себе предметы окружающего мира, заручиться поддержкой природных стихий. Изучая сохранившиеся тексты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призываний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дождя, просьб о богатом урожае и прочего, учёные заметили, что важнейшую роль при их создании играло фонетическое единство.</w:t>
      </w:r>
    </w:p>
    <w:p w:rsidR="00344B73" w:rsidRPr="00344B73" w:rsidRDefault="00344B73" w:rsidP="00344B73">
      <w:pPr>
        <w:pBdr>
          <w:left w:val="single" w:sz="36" w:space="11" w:color="EEEEEE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Слова собирались в звукоряд по принципу музыкального сходства. Как бы мы сейчас сказали, использовались </w:t>
      </w:r>
      <w:hyperlink r:id="rId11" w:tgtFrame="_self" w:history="1">
        <w:r w:rsidRPr="00344B73">
          <w:rPr>
            <w:rFonts w:ascii="Arial" w:eastAsia="Times New Roman" w:hAnsi="Arial" w:cs="Arial"/>
            <w:i/>
            <w:iCs/>
            <w:color w:val="1D78AF"/>
            <w:sz w:val="26"/>
            <w:szCs w:val="26"/>
            <w:u w:val="single"/>
            <w:bdr w:val="none" w:sz="0" w:space="0" w:color="auto" w:frame="1"/>
            <w:lang w:eastAsia="ru-RU"/>
          </w:rPr>
          <w:t>ассонансы</w:t>
        </w:r>
      </w:hyperlink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 и </w:t>
      </w:r>
      <w:hyperlink r:id="rId12" w:tgtFrame="_self" w:history="1">
        <w:r w:rsidRPr="00344B73">
          <w:rPr>
            <w:rFonts w:ascii="Arial" w:eastAsia="Times New Roman" w:hAnsi="Arial" w:cs="Arial"/>
            <w:i/>
            <w:iCs/>
            <w:color w:val="1D78AF"/>
            <w:sz w:val="26"/>
            <w:szCs w:val="26"/>
            <w:u w:val="single"/>
            <w:bdr w:val="none" w:sz="0" w:space="0" w:color="auto" w:frame="1"/>
            <w:lang w:eastAsia="ru-RU"/>
          </w:rPr>
          <w:t>аллитерации</w:t>
        </w:r>
      </w:hyperlink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.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В средневековой практике каламбурами стали пользоваться как особым шифром. Все бормотания </w:t>
      </w:r>
      <w:r w:rsidRPr="00344B73">
        <w:rPr>
          <w:rFonts w:ascii="Arial" w:eastAsia="Times New Roman" w:hAnsi="Arial" w:cs="Arial"/>
          <w:b/>
          <w:bCs/>
          <w:color w:val="171717"/>
          <w:sz w:val="26"/>
          <w:szCs w:val="26"/>
          <w:lang w:eastAsia="ru-RU"/>
        </w:rPr>
        <w:t>чернокнижников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, которые попадутся вам на глаза в романах о средневековье, напоминают плотную звуковую и семантическую вязь стихов-каламбуров.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В эпоху Просвещения произошла так называемая </w:t>
      </w:r>
      <w:proofErr w:type="spellStart"/>
      <w:r w:rsidRPr="00344B73">
        <w:rPr>
          <w:rFonts w:ascii="Arial" w:eastAsia="Times New Roman" w:hAnsi="Arial" w:cs="Arial"/>
          <w:b/>
          <w:bCs/>
          <w:color w:val="171717"/>
          <w:sz w:val="26"/>
          <w:szCs w:val="26"/>
          <w:lang w:eastAsia="ru-RU"/>
        </w:rPr>
        <w:t>десакрализация</w:t>
      </w:r>
      <w:proofErr w:type="spellEnd"/>
      <w:r w:rsidRPr="00344B73">
        <w:rPr>
          <w:rFonts w:ascii="Arial" w:eastAsia="Times New Roman" w:hAnsi="Arial" w:cs="Arial"/>
          <w:b/>
          <w:bCs/>
          <w:color w:val="171717"/>
          <w:sz w:val="26"/>
          <w:szCs w:val="26"/>
          <w:lang w:eastAsia="ru-RU"/>
        </w:rPr>
        <w:t xml:space="preserve"> жанра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. К нему стали относиться исключительно рационально. Древние заклинания обесценились и превратились в обычную абракадабру, годную только для детских игр.</w:t>
      </w:r>
    </w:p>
    <w:p w:rsidR="00344B73" w:rsidRPr="00344B73" w:rsidRDefault="00344B73" w:rsidP="00344B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Может быть, вы ещё помните дворовую игру со странной считалкой-присказкой:</w:t>
      </w:r>
    </w:p>
    <w:p w:rsidR="00344B73" w:rsidRPr="00344B73" w:rsidRDefault="00344B73" w:rsidP="00344B73">
      <w:pPr>
        <w:pBdr>
          <w:left w:val="single" w:sz="36" w:space="11" w:color="EEEEEE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«Арам ши мшим, Арам ши мшим.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</w:r>
      <w:proofErr w:type="spellStart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Арамия</w:t>
      </w:r>
      <w:proofErr w:type="spellEnd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 xml:space="preserve"> </w:t>
      </w:r>
      <w:proofErr w:type="spellStart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дульсия</w:t>
      </w:r>
      <w:proofErr w:type="spellEnd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 xml:space="preserve"> (</w:t>
      </w:r>
      <w:proofErr w:type="spellStart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гусия</w:t>
      </w:r>
      <w:proofErr w:type="spellEnd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 xml:space="preserve">/ </w:t>
      </w:r>
      <w:proofErr w:type="spellStart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мусия</w:t>
      </w:r>
      <w:proofErr w:type="spellEnd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)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Покажи-ка на меня.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Раз, два, три! Это будешь ты!»</w:t>
      </w:r>
    </w:p>
    <w:p w:rsidR="00344B73" w:rsidRPr="00344B73" w:rsidRDefault="00344B73" w:rsidP="00344B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Вариантом её слов стала знаменитая песенка «Арам зам, зам». В одной из редакций гётевского «Фауста» текст с похожим звучанием произносят, собравшись в магический круг, ведьмы на Лысой горе.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Другое упоминание «арам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шим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шима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» встречается в древнерусском изборнике (так на Руси называли первые подобия современных энциклопедий) «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Измарагд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» при упоминании колдовских игрищ. Так что каламбуры </w:t>
      </w:r>
      <w:r w:rsidRPr="00344B73">
        <w:rPr>
          <w:rFonts w:ascii="Arial" w:eastAsia="Times New Roman" w:hAnsi="Arial" w:cs="Arial"/>
          <w:b/>
          <w:bCs/>
          <w:color w:val="171717"/>
          <w:sz w:val="26"/>
          <w:szCs w:val="26"/>
          <w:lang w:eastAsia="ru-RU"/>
        </w:rPr>
        <w:t>имеют глубокие корни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.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В России традиция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каламбуристики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распространилась на рубеже ХVIII-XIX веков. Она стала символом </w:t>
      </w:r>
      <w:r w:rsidRPr="00344B73">
        <w:rPr>
          <w:rFonts w:ascii="Arial" w:eastAsia="Times New Roman" w:hAnsi="Arial" w:cs="Arial"/>
          <w:b/>
          <w:bCs/>
          <w:color w:val="171717"/>
          <w:sz w:val="26"/>
          <w:szCs w:val="26"/>
          <w:lang w:eastAsia="ru-RU"/>
        </w:rPr>
        <w:t>писательского мастерства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 и сразу же украсила собой два основных просветительских жанра той эпохи: оду и сатиру.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Г.Р.Державин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так обыграл имена великих участников Отечественной войны 1812 года Бонапарта и Багратиона:</w:t>
      </w:r>
    </w:p>
    <w:p w:rsidR="00344B73" w:rsidRPr="00344B73" w:rsidRDefault="00344B73" w:rsidP="00344B73">
      <w:pPr>
        <w:pBdr>
          <w:left w:val="single" w:sz="36" w:space="11" w:color="EEEEEE"/>
        </w:pBd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«Наполеон – на поле он»</w:t>
      </w:r>
    </w:p>
    <w:p w:rsidR="00344B73" w:rsidRPr="00344B73" w:rsidRDefault="00344B73" w:rsidP="00344B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«Багратион – Бог рати он».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lastRenderedPageBreak/>
        <w:t>На протяжении всего 19 столетия каламбуры бытовали как юмористический жанр, пока их не реабилитировал реформатор русской рифмы В. В. </w:t>
      </w:r>
      <w:r w:rsidRPr="00344B73">
        <w:rPr>
          <w:rFonts w:ascii="Arial" w:eastAsia="Times New Roman" w:hAnsi="Arial" w:cs="Arial"/>
          <w:b/>
          <w:bCs/>
          <w:color w:val="171717"/>
          <w:sz w:val="26"/>
          <w:szCs w:val="26"/>
          <w:lang w:eastAsia="ru-RU"/>
        </w:rPr>
        <w:t>Маяковский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.</w:t>
      </w:r>
    </w:p>
    <w:p w:rsidR="00344B73" w:rsidRPr="00344B73" w:rsidRDefault="00344B73" w:rsidP="00344B73">
      <w:pPr>
        <w:pBdr>
          <w:left w:val="single" w:sz="36" w:space="11" w:color="EEEEEE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 xml:space="preserve">Лет до ста </w:t>
      </w:r>
      <w:proofErr w:type="spellStart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рости</w:t>
      </w:r>
      <w:proofErr w:type="spellEnd"/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Нам без старости,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...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Славьте, молот и стих,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Землю молодости.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b/>
          <w:bCs/>
          <w:color w:val="171717"/>
          <w:sz w:val="26"/>
          <w:szCs w:val="26"/>
          <w:lang w:eastAsia="ru-RU"/>
        </w:rPr>
        <w:t>Каламбурная рифма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 преобразила поэтический словарь 20 века, став стилеобразующей единицей в лирике вполне серьёзных поэтов: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Б.Пастернака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Н.Гумилёва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Д.Самойлова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Н.Глазкова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современных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палиндромистов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.</w:t>
      </w:r>
    </w:p>
    <w:p w:rsidR="00344B73" w:rsidRPr="00344B73" w:rsidRDefault="00344B73" w:rsidP="00344B73">
      <w:pPr>
        <w:pBdr>
          <w:left w:val="single" w:sz="36" w:space="11" w:color="EEEEEE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Поэт издалека заводит речь</w:t>
      </w: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br/>
        <w:t>Поэта — далеко заводит речь.</w:t>
      </w:r>
    </w:p>
    <w:p w:rsidR="00344B73" w:rsidRPr="00344B73" w:rsidRDefault="00344B73" w:rsidP="00344B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71717"/>
          <w:sz w:val="35"/>
          <w:szCs w:val="35"/>
          <w:lang w:eastAsia="ru-RU"/>
        </w:rPr>
      </w:pPr>
      <w:r w:rsidRPr="00344B73">
        <w:rPr>
          <w:rFonts w:ascii="Arial" w:eastAsia="Times New Roman" w:hAnsi="Arial" w:cs="Arial"/>
          <w:b/>
          <w:bCs/>
          <w:color w:val="171717"/>
          <w:sz w:val="35"/>
          <w:szCs w:val="35"/>
          <w:lang w:eastAsia="ru-RU"/>
        </w:rPr>
        <w:t>Неудачный каламбур: примеры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Каламбуры не всегда становятся украшением письменного текста или устной речи. Есть любители литературы, которые коллекционируют </w:t>
      </w:r>
      <w:r w:rsidRPr="00344B73">
        <w:rPr>
          <w:rFonts w:ascii="Arial" w:eastAsia="Times New Roman" w:hAnsi="Arial" w:cs="Arial"/>
          <w:b/>
          <w:bCs/>
          <w:color w:val="171717"/>
          <w:sz w:val="26"/>
          <w:szCs w:val="26"/>
          <w:lang w:eastAsia="ru-RU"/>
        </w:rPr>
        <w:t>неудачные звуковые сочетания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 в классических произведениях.</w:t>
      </w:r>
    </w:p>
    <w:p w:rsidR="00344B73" w:rsidRPr="00344B73" w:rsidRDefault="00344B73" w:rsidP="0034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Случаи так называемой авторской глухоты встречаются даже у великих. Например, знаменитое </w:t>
      </w:r>
      <w:r w:rsidRPr="00344B73">
        <w:rPr>
          <w:rFonts w:ascii="Arial" w:eastAsia="Times New Roman" w:hAnsi="Arial" w:cs="Arial"/>
          <w:b/>
          <w:bCs/>
          <w:color w:val="171717"/>
          <w:sz w:val="26"/>
          <w:szCs w:val="26"/>
          <w:lang w:eastAsia="ru-RU"/>
        </w:rPr>
        <w:t>пушкинское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 «слыхали ль вы» («слыхали львы») или трагическая строка </w:t>
      </w:r>
      <w:r w:rsidRPr="00344B73">
        <w:rPr>
          <w:rFonts w:ascii="Arial" w:eastAsia="Times New Roman" w:hAnsi="Arial" w:cs="Arial"/>
          <w:b/>
          <w:bCs/>
          <w:color w:val="171717"/>
          <w:sz w:val="26"/>
          <w:szCs w:val="26"/>
          <w:lang w:eastAsia="ru-RU"/>
        </w:rPr>
        <w:t>Лермонтова</w:t>
      </w: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:</w:t>
      </w:r>
    </w:p>
    <w:p w:rsidR="00344B73" w:rsidRPr="00344B73" w:rsidRDefault="00344B73" w:rsidP="00344B73">
      <w:pPr>
        <w:pBdr>
          <w:left w:val="single" w:sz="36" w:space="11" w:color="EEEEEE"/>
        </w:pBd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«С свинцом в груди лежал недвижим я».</w:t>
      </w:r>
    </w:p>
    <w:p w:rsidR="00344B73" w:rsidRPr="00344B73" w:rsidRDefault="00344B73" w:rsidP="00344B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Но услышать можно «С винцом» вместо «С свинцом» и добавить, что тогда уж лучше в животе, а не в груди.</w:t>
      </w:r>
    </w:p>
    <w:p w:rsidR="00344B73" w:rsidRPr="00344B73" w:rsidRDefault="00344B73" w:rsidP="00344B73">
      <w:pPr>
        <w:pBdr>
          <w:left w:val="single" w:sz="36" w:space="11" w:color="EEEEEE"/>
        </w:pBd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i/>
          <w:iCs/>
          <w:color w:val="171717"/>
          <w:sz w:val="26"/>
          <w:szCs w:val="26"/>
          <w:lang w:eastAsia="ru-RU"/>
        </w:rPr>
        <w:t>Каламбур – это нарядная, но порой опасная игрушка.</w:t>
      </w:r>
    </w:p>
    <w:p w:rsidR="00344B73" w:rsidRPr="00344B73" w:rsidRDefault="00344B73" w:rsidP="00344B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Обращаться с ним нужно бережно, иначе каламбуриста постигнет участь тёмно-фиолетового рыцаря из «Мастера и Маргариты», который должен быть «прошутить немного дольше и больше, чем он предполагал» за единственный произнесённый им каламбур о свете и тьме, который, по словам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булгаковского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proofErr w:type="spellStart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Воланда</w:t>
      </w:r>
      <w:proofErr w:type="spellEnd"/>
      <w:r w:rsidRPr="00344B7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, «был не очень хорош».</w:t>
      </w:r>
    </w:p>
    <w:p w:rsidR="00344B73" w:rsidRPr="00344B73" w:rsidRDefault="00344B73" w:rsidP="00344B7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 вам! До скорых встреч на страницах блога KtoNaNovenkogo.ru</w:t>
      </w:r>
    </w:p>
    <w:p w:rsidR="00625303" w:rsidRDefault="00625303">
      <w:bookmarkStart w:id="0" w:name="_GoBack"/>
      <w:bookmarkEnd w:id="0"/>
    </w:p>
    <w:sectPr w:rsidR="0062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04D"/>
    <w:multiLevelType w:val="multilevel"/>
    <w:tmpl w:val="113E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344DC"/>
    <w:multiLevelType w:val="multilevel"/>
    <w:tmpl w:val="FAA4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69"/>
    <w:rsid w:val="00344B73"/>
    <w:rsid w:val="00625303"/>
    <w:rsid w:val="00B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60D3D-7768-4D47-8434-2E712880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4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B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B73"/>
    <w:rPr>
      <w:b/>
      <w:bCs/>
    </w:rPr>
  </w:style>
  <w:style w:type="paragraph" w:customStyle="1" w:styleId="bqw">
    <w:name w:val="bqw"/>
    <w:basedOn w:val="a"/>
    <w:rsid w:val="0034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4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nanovenkogo.ru/voprosy-i-otvety/strofa-chto-ehto-takoe-v-stihotvoreni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tonanovenkogo.ru/voprosy-i-otvety/rifma-chto-ehto-takoe-vidy-sposoby-rifmovki.html" TargetMode="External"/><Relationship Id="rId12" Type="http://schemas.openxmlformats.org/officeDocument/2006/relationships/hyperlink" Target="https://ktonanovenkogo.ru/voprosy-i-otvety/alliteraciya-chto-ehto-takoe-literature-prim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onanovenkogo.ru/voprosy-i-otvety/omonimy-chto-ehto-takoe-primery-slov.html" TargetMode="External"/><Relationship Id="rId11" Type="http://schemas.openxmlformats.org/officeDocument/2006/relationships/hyperlink" Target="https://ktonanovenkogo.ru/voprosy-i-otvety/assonans-chto-ehto-takoe-literature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tonanovenkogo.ru/voprosy-i-otvety/aforizmy-chto-ehto-tako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onanovenkogo.ru/voprosy-i-otvety/ehpitafiya-ehto-chto-tako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7342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2021-10-08T09:31:00Z</dcterms:created>
  <dcterms:modified xsi:type="dcterms:W3CDTF">2021-10-08T09:31:00Z</dcterms:modified>
</cp:coreProperties>
</file>